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1E171" w14:textId="77777777" w:rsidR="00B906EE" w:rsidRPr="007E2D28" w:rsidRDefault="00DE0B9C" w:rsidP="007E2D28">
      <w:pPr>
        <w:jc w:val="center"/>
        <w:rPr>
          <w:b/>
        </w:rPr>
      </w:pPr>
      <w:r>
        <w:rPr>
          <w:b/>
          <w:noProof/>
          <w:lang w:eastAsia="en-GB"/>
        </w:rPr>
        <w:drawing>
          <wp:anchor distT="0" distB="0" distL="114300" distR="114300" simplePos="0" relativeHeight="251660288" behindDoc="0" locked="0" layoutInCell="1" allowOverlap="1" wp14:anchorId="75BC9E11" wp14:editId="6008E018">
            <wp:simplePos x="0" y="0"/>
            <wp:positionH relativeFrom="column">
              <wp:posOffset>-581025</wp:posOffset>
            </wp:positionH>
            <wp:positionV relativeFrom="paragraph">
              <wp:posOffset>-561975</wp:posOffset>
            </wp:positionV>
            <wp:extent cx="1295400" cy="1295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95400" cy="1295400"/>
                    </a:xfrm>
                    <a:prstGeom prst="rect">
                      <a:avLst/>
                    </a:prstGeom>
                    <a:noFill/>
                  </pic:spPr>
                </pic:pic>
              </a:graphicData>
            </a:graphic>
            <wp14:sizeRelH relativeFrom="page">
              <wp14:pctWidth>0</wp14:pctWidth>
            </wp14:sizeRelH>
            <wp14:sizeRelV relativeFrom="page">
              <wp14:pctHeight>0</wp14:pctHeight>
            </wp14:sizeRelV>
          </wp:anchor>
        </w:drawing>
      </w:r>
      <w:r w:rsidR="007E2D28" w:rsidRPr="007E2D28">
        <w:rPr>
          <w:b/>
        </w:rPr>
        <w:t xml:space="preserve">St Johns Medical Centre </w:t>
      </w:r>
    </w:p>
    <w:p w14:paraId="33529626" w14:textId="77777777" w:rsidR="007E2D28" w:rsidRDefault="007E2D28" w:rsidP="007E2D28">
      <w:pPr>
        <w:jc w:val="center"/>
        <w:rPr>
          <w:b/>
        </w:rPr>
      </w:pPr>
      <w:r w:rsidRPr="007E2D28">
        <w:rPr>
          <w:b/>
        </w:rPr>
        <w:t xml:space="preserve">Travel Advice and Vaccine Policy </w:t>
      </w:r>
    </w:p>
    <w:p w14:paraId="2E9C049B" w14:textId="77777777" w:rsidR="00FD1612" w:rsidRDefault="00FD1612" w:rsidP="007E2D28">
      <w:pPr>
        <w:jc w:val="center"/>
        <w:rPr>
          <w:b/>
        </w:rPr>
      </w:pPr>
    </w:p>
    <w:tbl>
      <w:tblPr>
        <w:tblStyle w:val="TableGrid"/>
        <w:tblW w:w="0" w:type="auto"/>
        <w:tblLook w:val="04A0" w:firstRow="1" w:lastRow="0" w:firstColumn="1" w:lastColumn="0" w:noHBand="0" w:noVBand="1"/>
      </w:tblPr>
      <w:tblGrid>
        <w:gridCol w:w="4508"/>
        <w:gridCol w:w="4508"/>
      </w:tblGrid>
      <w:tr w:rsidR="00FD1612" w:rsidRPr="0021727D" w14:paraId="444ACA74" w14:textId="77777777" w:rsidTr="00B94712">
        <w:tc>
          <w:tcPr>
            <w:tcW w:w="4508" w:type="dxa"/>
          </w:tcPr>
          <w:p w14:paraId="683CA162" w14:textId="77777777" w:rsidR="00FD1612" w:rsidRPr="0021727D" w:rsidRDefault="00FD1612" w:rsidP="00B94712">
            <w:pPr>
              <w:jc w:val="center"/>
              <w:rPr>
                <w:rFonts w:ascii="Arial" w:hAnsi="Arial" w:cs="Arial"/>
              </w:rPr>
            </w:pPr>
            <w:r w:rsidRPr="0021727D">
              <w:rPr>
                <w:rFonts w:ascii="Arial" w:hAnsi="Arial" w:cs="Arial"/>
              </w:rPr>
              <w:t>Date Created</w:t>
            </w:r>
          </w:p>
        </w:tc>
        <w:tc>
          <w:tcPr>
            <w:tcW w:w="4508" w:type="dxa"/>
          </w:tcPr>
          <w:p w14:paraId="790808E9" w14:textId="632F22E2" w:rsidR="00FD1612" w:rsidRPr="0021727D" w:rsidRDefault="00FD1612" w:rsidP="00B94712">
            <w:pPr>
              <w:jc w:val="center"/>
              <w:rPr>
                <w:rFonts w:ascii="Arial" w:hAnsi="Arial" w:cs="Arial"/>
              </w:rPr>
            </w:pPr>
            <w:r>
              <w:rPr>
                <w:rFonts w:ascii="Arial" w:hAnsi="Arial" w:cs="Arial"/>
              </w:rPr>
              <w:t>11/11</w:t>
            </w:r>
            <w:r w:rsidRPr="0021727D">
              <w:rPr>
                <w:rFonts w:ascii="Arial" w:hAnsi="Arial" w:cs="Arial"/>
              </w:rPr>
              <w:t>/2025</w:t>
            </w:r>
          </w:p>
        </w:tc>
      </w:tr>
      <w:tr w:rsidR="00FD1612" w:rsidRPr="0021727D" w14:paraId="121B3506" w14:textId="77777777" w:rsidTr="00B94712">
        <w:tc>
          <w:tcPr>
            <w:tcW w:w="4508" w:type="dxa"/>
          </w:tcPr>
          <w:p w14:paraId="0445AF11" w14:textId="04997888" w:rsidR="00FD1612" w:rsidRPr="0021727D" w:rsidRDefault="00FD1612" w:rsidP="00B94712">
            <w:pPr>
              <w:jc w:val="center"/>
              <w:rPr>
                <w:rFonts w:ascii="Arial" w:hAnsi="Arial" w:cs="Arial"/>
              </w:rPr>
            </w:pPr>
            <w:r>
              <w:rPr>
                <w:rFonts w:ascii="Arial" w:hAnsi="Arial" w:cs="Arial"/>
              </w:rPr>
              <w:t xml:space="preserve">Reviewed </w:t>
            </w:r>
            <w:r w:rsidRPr="0021727D">
              <w:rPr>
                <w:rFonts w:ascii="Arial" w:hAnsi="Arial" w:cs="Arial"/>
              </w:rPr>
              <w:t>By</w:t>
            </w:r>
          </w:p>
        </w:tc>
        <w:tc>
          <w:tcPr>
            <w:tcW w:w="4508" w:type="dxa"/>
          </w:tcPr>
          <w:p w14:paraId="0059DA60" w14:textId="13BD14F9" w:rsidR="00FD1612" w:rsidRPr="0021727D" w:rsidRDefault="00FD1612" w:rsidP="00B94712">
            <w:pPr>
              <w:jc w:val="center"/>
              <w:rPr>
                <w:rFonts w:ascii="Arial" w:hAnsi="Arial" w:cs="Arial"/>
              </w:rPr>
            </w:pPr>
            <w:proofErr w:type="spellStart"/>
            <w:r>
              <w:rPr>
                <w:rFonts w:ascii="Arial" w:hAnsi="Arial" w:cs="Arial"/>
              </w:rPr>
              <w:t>V.Lloyd</w:t>
            </w:r>
            <w:proofErr w:type="spellEnd"/>
          </w:p>
        </w:tc>
      </w:tr>
      <w:tr w:rsidR="00FD1612" w:rsidRPr="0021727D" w14:paraId="0AA85045" w14:textId="77777777" w:rsidTr="00B94712">
        <w:tc>
          <w:tcPr>
            <w:tcW w:w="4508" w:type="dxa"/>
          </w:tcPr>
          <w:p w14:paraId="38CDD7BC" w14:textId="77777777" w:rsidR="00FD1612" w:rsidRPr="0021727D" w:rsidRDefault="00FD1612" w:rsidP="00B94712">
            <w:pPr>
              <w:jc w:val="center"/>
              <w:rPr>
                <w:rFonts w:ascii="Arial" w:hAnsi="Arial" w:cs="Arial"/>
              </w:rPr>
            </w:pPr>
            <w:r w:rsidRPr="0021727D">
              <w:rPr>
                <w:rFonts w:ascii="Arial" w:hAnsi="Arial" w:cs="Arial"/>
              </w:rPr>
              <w:t>Date to be Reviewed</w:t>
            </w:r>
          </w:p>
        </w:tc>
        <w:tc>
          <w:tcPr>
            <w:tcW w:w="4508" w:type="dxa"/>
          </w:tcPr>
          <w:p w14:paraId="4BDA241D" w14:textId="57182B84" w:rsidR="00FD1612" w:rsidRPr="0021727D" w:rsidRDefault="00FD1612" w:rsidP="00B94712">
            <w:pPr>
              <w:jc w:val="center"/>
              <w:rPr>
                <w:rFonts w:ascii="Arial" w:hAnsi="Arial" w:cs="Arial"/>
              </w:rPr>
            </w:pPr>
            <w:r>
              <w:rPr>
                <w:rFonts w:ascii="Arial" w:hAnsi="Arial" w:cs="Arial"/>
              </w:rPr>
              <w:t>11</w:t>
            </w:r>
            <w:r w:rsidRPr="0021727D">
              <w:rPr>
                <w:rFonts w:ascii="Arial" w:hAnsi="Arial" w:cs="Arial"/>
              </w:rPr>
              <w:t>/1</w:t>
            </w:r>
            <w:r>
              <w:rPr>
                <w:rFonts w:ascii="Arial" w:hAnsi="Arial" w:cs="Arial"/>
              </w:rPr>
              <w:t>1</w:t>
            </w:r>
            <w:r w:rsidRPr="0021727D">
              <w:rPr>
                <w:rFonts w:ascii="Arial" w:hAnsi="Arial" w:cs="Arial"/>
              </w:rPr>
              <w:t>/202</w:t>
            </w:r>
            <w:r>
              <w:rPr>
                <w:rFonts w:ascii="Arial" w:hAnsi="Arial" w:cs="Arial"/>
              </w:rPr>
              <w:t>7</w:t>
            </w:r>
          </w:p>
        </w:tc>
      </w:tr>
    </w:tbl>
    <w:p w14:paraId="116B9B97" w14:textId="77777777" w:rsidR="00FD1612" w:rsidRDefault="00FD1612" w:rsidP="007E2D28">
      <w:pPr>
        <w:jc w:val="center"/>
        <w:rPr>
          <w:b/>
        </w:rPr>
      </w:pPr>
    </w:p>
    <w:p w14:paraId="02571171" w14:textId="77777777" w:rsidR="007E2D28" w:rsidRDefault="007E2D28" w:rsidP="007E2D28">
      <w:pPr>
        <w:rPr>
          <w:b/>
        </w:rPr>
      </w:pPr>
    </w:p>
    <w:p w14:paraId="6144C329" w14:textId="77777777" w:rsidR="007E2D28" w:rsidRDefault="007E2D28" w:rsidP="007E2D28">
      <w:pPr>
        <w:rPr>
          <w:b/>
        </w:rPr>
      </w:pPr>
      <w:r>
        <w:rPr>
          <w:b/>
        </w:rPr>
        <w:t xml:space="preserve">Policy Statement </w:t>
      </w:r>
    </w:p>
    <w:p w14:paraId="25FFF50F" w14:textId="77777777" w:rsidR="007E2D28" w:rsidRDefault="007E2D28" w:rsidP="007E2D28">
      <w:r>
        <w:t xml:space="preserve">At St Johns Medical Centre we aim to give high quality advice regarding travel across the world and provide NHS vaccinations required depending on risk assessment of the country. This policy looks at the way travel advice is assessed and the way a qualified nurse should provide travel advice and vaccinations. </w:t>
      </w:r>
    </w:p>
    <w:p w14:paraId="6768FFE9" w14:textId="77777777" w:rsidR="007E2D28" w:rsidRDefault="007E2D28" w:rsidP="007E2D28">
      <w:r>
        <w:rPr>
          <w:noProof/>
          <w:lang w:eastAsia="en-GB"/>
        </w:rPr>
        <mc:AlternateContent>
          <mc:Choice Requires="wps">
            <w:drawing>
              <wp:anchor distT="0" distB="0" distL="114300" distR="114300" simplePos="0" relativeHeight="251659264" behindDoc="0" locked="0" layoutInCell="1" allowOverlap="1" wp14:anchorId="4F89E48A" wp14:editId="78116A94">
                <wp:simplePos x="0" y="0"/>
                <wp:positionH relativeFrom="column">
                  <wp:align>center</wp:align>
                </wp:positionH>
                <wp:positionV relativeFrom="paragraph">
                  <wp:posOffset>0</wp:posOffset>
                </wp:positionV>
                <wp:extent cx="6251575" cy="1403985"/>
                <wp:effectExtent l="0" t="0" r="15875" b="146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1575" cy="1403985"/>
                        </a:xfrm>
                        <a:prstGeom prst="rect">
                          <a:avLst/>
                        </a:prstGeom>
                        <a:solidFill>
                          <a:srgbClr val="FFFFFF"/>
                        </a:solidFill>
                        <a:ln w="9525">
                          <a:solidFill>
                            <a:srgbClr val="000000"/>
                          </a:solidFill>
                          <a:miter lim="800000"/>
                          <a:headEnd/>
                          <a:tailEnd/>
                        </a:ln>
                      </wps:spPr>
                      <wps:txbx>
                        <w:txbxContent>
                          <w:p w14:paraId="3FCE132F" w14:textId="77777777" w:rsidR="007E2D28" w:rsidRPr="007E2D28" w:rsidRDefault="007E2D28">
                            <w:pPr>
                              <w:rPr>
                                <w:b/>
                              </w:rPr>
                            </w:pPr>
                            <w:r w:rsidRPr="007E2D28">
                              <w:rPr>
                                <w:b/>
                              </w:rPr>
                              <w:t>Relevant Policy Documentation:</w:t>
                            </w:r>
                          </w:p>
                          <w:p w14:paraId="5FC2C3F8" w14:textId="77777777" w:rsidR="007E2D28" w:rsidRDefault="007E2D28" w:rsidP="007E2D28">
                            <w:pPr>
                              <w:pStyle w:val="ListParagraph"/>
                              <w:numPr>
                                <w:ilvl w:val="0"/>
                                <w:numId w:val="1"/>
                              </w:numPr>
                            </w:pPr>
                            <w:hyperlink r:id="rId11" w:history="1">
                              <w:r w:rsidRPr="001C524F">
                                <w:rPr>
                                  <w:rStyle w:val="Hyperlink"/>
                                </w:rPr>
                                <w:t>https://www.janechiodini.co.uk/</w:t>
                              </w:r>
                            </w:hyperlink>
                          </w:p>
                          <w:p w14:paraId="4DE4EF63" w14:textId="77777777" w:rsidR="007E2D28" w:rsidRDefault="007E2D28" w:rsidP="007E2D28">
                            <w:pPr>
                              <w:pStyle w:val="ListParagraph"/>
                              <w:numPr>
                                <w:ilvl w:val="0"/>
                                <w:numId w:val="1"/>
                              </w:numPr>
                            </w:pPr>
                            <w:hyperlink r:id="rId12" w:history="1">
                              <w:r w:rsidRPr="001C524F">
                                <w:rPr>
                                  <w:rStyle w:val="Hyperlink"/>
                                </w:rPr>
                                <w:t>https://travelhealthpro.org.uk/</w:t>
                              </w:r>
                            </w:hyperlink>
                          </w:p>
                          <w:p w14:paraId="62C09130" w14:textId="77777777" w:rsidR="007E2D28" w:rsidRDefault="007E2D28" w:rsidP="007E2D28">
                            <w:pPr>
                              <w:pStyle w:val="ListParagraph"/>
                              <w:numPr>
                                <w:ilvl w:val="0"/>
                                <w:numId w:val="1"/>
                              </w:numPr>
                            </w:pPr>
                            <w:hyperlink r:id="rId13" w:history="1">
                              <w:r w:rsidRPr="001C524F">
                                <w:rPr>
                                  <w:rStyle w:val="Hyperlink"/>
                                </w:rPr>
                                <w:t>https://www.gov.uk/government/collections/immunisation-against-infectious-disease-the-green-book</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89E48A" id="_x0000_t202" coordsize="21600,21600" o:spt="202" path="m,l,21600r21600,l21600,xe">
                <v:stroke joinstyle="miter"/>
                <v:path gradientshapeok="t" o:connecttype="rect"/>
              </v:shapetype>
              <v:shape id="Text Box 2" o:spid="_x0000_s1026" type="#_x0000_t202" style="position:absolute;margin-left:0;margin-top:0;width:492.25pt;height:110.55pt;z-index:25165926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">
                <v:textbox style="mso-fit-shape-to-text:t">
                  <w:txbxContent>
                    <w:p w14:paraId="3FCE132F" w14:textId="77777777" w:rsidR="007E2D28" w:rsidRPr="007E2D28" w:rsidRDefault="007E2D28">
                      <w:pPr>
                        <w:rPr>
                          <w:b/>
                        </w:rPr>
                      </w:pPr>
                      <w:r w:rsidRPr="007E2D28">
                        <w:rPr>
                          <w:b/>
                        </w:rPr>
                        <w:t>Relevant Policy Documentation:</w:t>
                      </w:r>
                    </w:p>
                    <w:p w14:paraId="5FC2C3F8" w14:textId="77777777" w:rsidR="007E2D28" w:rsidRDefault="007E2D28" w:rsidP="007E2D28">
                      <w:pPr>
                        <w:pStyle w:val="ListParagraph"/>
                        <w:numPr>
                          <w:ilvl w:val="0"/>
                          <w:numId w:val="1"/>
                        </w:numPr>
                      </w:pPr>
                      <w:hyperlink r:id="rId14" w:history="1">
                        <w:r w:rsidRPr="001C524F">
                          <w:rPr>
                            <w:rStyle w:val="Hyperlink"/>
                          </w:rPr>
                          <w:t>https://www.janechiodini.co.uk/</w:t>
                        </w:r>
                      </w:hyperlink>
                    </w:p>
                    <w:p w14:paraId="4DE4EF63" w14:textId="77777777" w:rsidR="007E2D28" w:rsidRDefault="007E2D28" w:rsidP="007E2D28">
                      <w:pPr>
                        <w:pStyle w:val="ListParagraph"/>
                        <w:numPr>
                          <w:ilvl w:val="0"/>
                          <w:numId w:val="1"/>
                        </w:numPr>
                      </w:pPr>
                      <w:hyperlink r:id="rId15" w:history="1">
                        <w:r w:rsidRPr="001C524F">
                          <w:rPr>
                            <w:rStyle w:val="Hyperlink"/>
                          </w:rPr>
                          <w:t>https://travelhealthpro.org.uk/</w:t>
                        </w:r>
                      </w:hyperlink>
                    </w:p>
                    <w:p w14:paraId="62C09130" w14:textId="77777777" w:rsidR="007E2D28" w:rsidRDefault="007E2D28" w:rsidP="007E2D28">
                      <w:pPr>
                        <w:pStyle w:val="ListParagraph"/>
                        <w:numPr>
                          <w:ilvl w:val="0"/>
                          <w:numId w:val="1"/>
                        </w:numPr>
                      </w:pPr>
                      <w:hyperlink r:id="rId16" w:history="1">
                        <w:r w:rsidRPr="001C524F">
                          <w:rPr>
                            <w:rStyle w:val="Hyperlink"/>
                          </w:rPr>
                          <w:t>https://www.gov.uk/government/collections/immunisation-against-infectious-disease-the-green-book</w:t>
                        </w:r>
                      </w:hyperlink>
                    </w:p>
                  </w:txbxContent>
                </v:textbox>
              </v:shape>
            </w:pict>
          </mc:Fallback>
        </mc:AlternateContent>
      </w:r>
    </w:p>
    <w:p w14:paraId="422E8814" w14:textId="77777777" w:rsidR="007E2D28" w:rsidRDefault="007E2D28" w:rsidP="007E2D28"/>
    <w:p w14:paraId="0E273977" w14:textId="77777777" w:rsidR="007E2D28" w:rsidRDefault="007E2D28" w:rsidP="007E2D28"/>
    <w:p w14:paraId="11D447AD" w14:textId="77777777" w:rsidR="007E2D28" w:rsidRDefault="007E2D28" w:rsidP="007E2D28"/>
    <w:p w14:paraId="17CE693A" w14:textId="77777777" w:rsidR="007E2D28" w:rsidRDefault="007E2D28" w:rsidP="007E2D28"/>
    <w:p w14:paraId="64A7A472" w14:textId="77777777" w:rsidR="007E2D28" w:rsidRDefault="007E2D28" w:rsidP="007E2D28">
      <w:pPr>
        <w:rPr>
          <w:b/>
        </w:rPr>
      </w:pPr>
      <w:r w:rsidRPr="007E2D28">
        <w:rPr>
          <w:b/>
        </w:rPr>
        <w:t xml:space="preserve">Risk Assessment </w:t>
      </w:r>
      <w:r w:rsidR="00984648">
        <w:rPr>
          <w:b/>
        </w:rPr>
        <w:t xml:space="preserve">– Patient Responsibilities. </w:t>
      </w:r>
    </w:p>
    <w:p w14:paraId="0E5C831B" w14:textId="09C80847" w:rsidR="007E2D28" w:rsidRDefault="007E2D28" w:rsidP="007E2D28">
      <w:pPr>
        <w:pStyle w:val="ListParagraph"/>
        <w:numPr>
          <w:ilvl w:val="0"/>
          <w:numId w:val="2"/>
        </w:numPr>
      </w:pPr>
      <w:r>
        <w:t xml:space="preserve">Patients who require travel health advice should be asked to complete the </w:t>
      </w:r>
      <w:r w:rsidR="00984648">
        <w:t>“Travel</w:t>
      </w:r>
      <w:r>
        <w:t xml:space="preserve"> Risk Assessment Form” </w:t>
      </w:r>
      <w:r w:rsidR="00984648">
        <w:t xml:space="preserve">when calling to book appointment. This form needs to be </w:t>
      </w:r>
      <w:r w:rsidR="00FD1612">
        <w:t>handed</w:t>
      </w:r>
      <w:r w:rsidR="00984648">
        <w:t xml:space="preserve"> into the surgery </w:t>
      </w:r>
      <w:r w:rsidR="00984648">
        <w:rPr>
          <w:b/>
        </w:rPr>
        <w:t xml:space="preserve">AT LEAST </w:t>
      </w:r>
      <w:r w:rsidR="002A4F0D">
        <w:rPr>
          <w:b/>
        </w:rPr>
        <w:t>10</w:t>
      </w:r>
      <w:r w:rsidR="00984648" w:rsidRPr="00984648">
        <w:rPr>
          <w:b/>
        </w:rPr>
        <w:t xml:space="preserve"> weeks</w:t>
      </w:r>
      <w:r w:rsidR="00984648">
        <w:t xml:space="preserve"> before their travel. </w:t>
      </w:r>
    </w:p>
    <w:p w14:paraId="0E1E668C" w14:textId="77777777" w:rsidR="00984648" w:rsidRDefault="00984648" w:rsidP="007E2D28">
      <w:pPr>
        <w:pStyle w:val="ListParagraph"/>
        <w:numPr>
          <w:ilvl w:val="0"/>
          <w:numId w:val="2"/>
        </w:numPr>
      </w:pPr>
      <w:r>
        <w:t xml:space="preserve">The patient needs to be informed that a nurse will risk assess their form and contact them to book appointment if required. </w:t>
      </w:r>
    </w:p>
    <w:p w14:paraId="62A2A931" w14:textId="3F413135" w:rsidR="00FD1612" w:rsidRDefault="00FD1612" w:rsidP="007E2D28">
      <w:pPr>
        <w:pStyle w:val="ListParagraph"/>
        <w:numPr>
          <w:ilvl w:val="0"/>
          <w:numId w:val="2"/>
        </w:numPr>
      </w:pPr>
      <w:r w:rsidRPr="00FD1612">
        <w:t>Patients seeking travel-health advice with less than 10 weeks before their departure will be advised to contact the local travel clinic.</w:t>
      </w:r>
    </w:p>
    <w:p w14:paraId="1880F378" w14:textId="77777777" w:rsidR="00984648" w:rsidRDefault="00984648" w:rsidP="007E2D28">
      <w:pPr>
        <w:pStyle w:val="ListParagraph"/>
        <w:numPr>
          <w:ilvl w:val="0"/>
          <w:numId w:val="2"/>
        </w:numPr>
      </w:pPr>
      <w:r>
        <w:t xml:space="preserve">Travel risk assessment forms should be completed one per patient – e.g. a family of 6 will require one form for every family member traveling. This includes any infants/children. </w:t>
      </w:r>
    </w:p>
    <w:p w14:paraId="2608EF07" w14:textId="77777777" w:rsidR="00984648" w:rsidRDefault="00984648" w:rsidP="00984648"/>
    <w:p w14:paraId="3FC6AE5E" w14:textId="77777777" w:rsidR="00984648" w:rsidRDefault="00984648" w:rsidP="00984648">
      <w:pPr>
        <w:rPr>
          <w:b/>
        </w:rPr>
      </w:pPr>
      <w:r w:rsidRPr="00984648">
        <w:rPr>
          <w:b/>
        </w:rPr>
        <w:t xml:space="preserve">Risk Assessment – Nurse Responsibilities. </w:t>
      </w:r>
    </w:p>
    <w:p w14:paraId="441C2949" w14:textId="77777777" w:rsidR="00F37365" w:rsidRPr="00F37365" w:rsidRDefault="00F37365" w:rsidP="00984648">
      <w:pPr>
        <w:pStyle w:val="ListParagraph"/>
        <w:numPr>
          <w:ilvl w:val="0"/>
          <w:numId w:val="3"/>
        </w:numPr>
      </w:pPr>
      <w:r w:rsidRPr="00F37365">
        <w:t xml:space="preserve">Only those trained in travel health and risk assessment should be risk assessing travel forms. </w:t>
      </w:r>
    </w:p>
    <w:p w14:paraId="0768A6E5" w14:textId="77777777" w:rsidR="00F37365" w:rsidRPr="00F37365" w:rsidRDefault="00F37365" w:rsidP="00984648">
      <w:pPr>
        <w:pStyle w:val="ListParagraph"/>
        <w:numPr>
          <w:ilvl w:val="0"/>
          <w:numId w:val="3"/>
        </w:numPr>
      </w:pPr>
      <w:r w:rsidRPr="00F37365">
        <w:t xml:space="preserve">Only those trained in travel health vaccinations should advice and give travel vaccinations </w:t>
      </w:r>
    </w:p>
    <w:p w14:paraId="54D75CB5" w14:textId="77777777" w:rsidR="00984648" w:rsidRPr="00F37365" w:rsidRDefault="00F37365" w:rsidP="00984648">
      <w:pPr>
        <w:pStyle w:val="ListParagraph"/>
        <w:numPr>
          <w:ilvl w:val="0"/>
          <w:numId w:val="3"/>
        </w:numPr>
        <w:rPr>
          <w:b/>
        </w:rPr>
      </w:pPr>
      <w:r>
        <w:t>Patients “travel risk assessment forms” should be stored in the Travel folder in alphabetical order for easy access.</w:t>
      </w:r>
    </w:p>
    <w:p w14:paraId="650C6A76" w14:textId="77777777" w:rsidR="00F37365" w:rsidRPr="00205873" w:rsidRDefault="00F37365" w:rsidP="00984648">
      <w:pPr>
        <w:pStyle w:val="ListParagraph"/>
        <w:numPr>
          <w:ilvl w:val="0"/>
          <w:numId w:val="3"/>
        </w:numPr>
        <w:rPr>
          <w:b/>
        </w:rPr>
      </w:pPr>
      <w:r>
        <w:lastRenderedPageBreak/>
        <w:t xml:space="preserve">Risk assessments should be carried out on each form </w:t>
      </w:r>
      <w:r w:rsidRPr="00F37365">
        <w:rPr>
          <w:b/>
        </w:rPr>
        <w:t>within 1 week</w:t>
      </w:r>
      <w:r>
        <w:t xml:space="preserve"> of being handed in at the surgery. </w:t>
      </w:r>
    </w:p>
    <w:p w14:paraId="2D403BD4" w14:textId="77777777" w:rsidR="00E95CAE" w:rsidRDefault="00205873" w:rsidP="00984648">
      <w:pPr>
        <w:pStyle w:val="ListParagraph"/>
        <w:numPr>
          <w:ilvl w:val="0"/>
          <w:numId w:val="3"/>
        </w:numPr>
      </w:pPr>
      <w:r>
        <w:t>The risk assessments will be dated on receipt, a quick note entry into the</w:t>
      </w:r>
      <w:r w:rsidR="00090B01">
        <w:t xml:space="preserve"> </w:t>
      </w:r>
      <w:r w:rsidR="00470BC1">
        <w:t>patients’</w:t>
      </w:r>
      <w:r w:rsidR="00090B01">
        <w:t xml:space="preserve"> record will be noted. The travel form will be placed into the Nurses tray</w:t>
      </w:r>
      <w:r w:rsidR="00470BC1">
        <w:t xml:space="preserve"> which will be checked every.</w:t>
      </w:r>
    </w:p>
    <w:p w14:paraId="17DA6C1D" w14:textId="4CDBF484" w:rsidR="00F37365" w:rsidRDefault="00F37365" w:rsidP="00984648">
      <w:pPr>
        <w:pStyle w:val="ListParagraph"/>
        <w:numPr>
          <w:ilvl w:val="0"/>
          <w:numId w:val="3"/>
        </w:numPr>
      </w:pPr>
      <w:r w:rsidRPr="00F37365">
        <w:t>It is the nurse who is assessing the forms responsibility to contact the patient to book an appointment if required.</w:t>
      </w:r>
    </w:p>
    <w:p w14:paraId="317254C0" w14:textId="77777777" w:rsidR="00F37365" w:rsidRDefault="00F37365" w:rsidP="00F37365">
      <w:pPr>
        <w:pStyle w:val="ListParagraph"/>
        <w:numPr>
          <w:ilvl w:val="0"/>
          <w:numId w:val="3"/>
        </w:numPr>
      </w:pPr>
      <w:r>
        <w:t xml:space="preserve">The most recent travel health advice should be used to reference any risk assessments carried out for travel health advice. This guidance can be found on </w:t>
      </w:r>
      <w:hyperlink r:id="rId17" w:history="1">
        <w:r w:rsidRPr="001C524F">
          <w:rPr>
            <w:rStyle w:val="Hyperlink"/>
          </w:rPr>
          <w:t>https://travelhealthpro.org.uk/</w:t>
        </w:r>
      </w:hyperlink>
      <w:r>
        <w:t xml:space="preserve"> or </w:t>
      </w:r>
      <w:hyperlink r:id="rId18" w:history="1">
        <w:r w:rsidRPr="001C524F">
          <w:rPr>
            <w:rStyle w:val="Hyperlink"/>
          </w:rPr>
          <w:t>https://www.janechiodini.co.uk/</w:t>
        </w:r>
      </w:hyperlink>
    </w:p>
    <w:p w14:paraId="0A2A16C8" w14:textId="77777777" w:rsidR="00F37365" w:rsidRDefault="00F37365" w:rsidP="00F37365">
      <w:pPr>
        <w:pStyle w:val="ListParagraph"/>
        <w:numPr>
          <w:ilvl w:val="0"/>
          <w:numId w:val="3"/>
        </w:numPr>
      </w:pPr>
      <w:r>
        <w:t xml:space="preserve">The Green Book Immunisations </w:t>
      </w:r>
      <w:r w:rsidR="00822C4E">
        <w:t>Against</w:t>
      </w:r>
      <w:r>
        <w:t xml:space="preserve"> Infectious Diseases should be used for the most up to date guidance regarding travel vaccines. This can guidance can be found at </w:t>
      </w:r>
      <w:hyperlink r:id="rId19" w:history="1">
        <w:r w:rsidRPr="001C524F">
          <w:rPr>
            <w:rStyle w:val="Hyperlink"/>
          </w:rPr>
          <w:t>https://www.gov.uk/government/collections/immunisation-against-infectious-disease-the-green-book</w:t>
        </w:r>
      </w:hyperlink>
    </w:p>
    <w:p w14:paraId="0BB89FA5" w14:textId="77777777" w:rsidR="00F37365" w:rsidRDefault="00F37365" w:rsidP="00F37365">
      <w:pPr>
        <w:pStyle w:val="ListParagraph"/>
        <w:numPr>
          <w:ilvl w:val="0"/>
          <w:numId w:val="3"/>
        </w:numPr>
      </w:pPr>
      <w:r>
        <w:t xml:space="preserve">Trained nurses in travel health should make sure the most up to date and accurate PGDs are signed before giving any travel vaccinations. </w:t>
      </w:r>
    </w:p>
    <w:p w14:paraId="44D13E21" w14:textId="77777777" w:rsidR="00F00196" w:rsidRDefault="00F00196" w:rsidP="00F37365">
      <w:pPr>
        <w:pStyle w:val="ListParagraph"/>
        <w:numPr>
          <w:ilvl w:val="0"/>
          <w:numId w:val="3"/>
        </w:numPr>
      </w:pPr>
      <w:r>
        <w:t xml:space="preserve">All travel advice and vaccinations should be clearly documented in the patients record and “ARDENS Travel Imms and Consultation” template used. </w:t>
      </w:r>
    </w:p>
    <w:p w14:paraId="2A4952E1" w14:textId="3B7D22C9" w:rsidR="006F6A14" w:rsidRDefault="006F6A14" w:rsidP="00F37365">
      <w:pPr>
        <w:pStyle w:val="ListParagraph"/>
        <w:numPr>
          <w:ilvl w:val="0"/>
          <w:numId w:val="3"/>
        </w:numPr>
      </w:pPr>
      <w:r>
        <w:t>If</w:t>
      </w:r>
      <w:r w:rsidR="00E95CAE">
        <w:t xml:space="preserve"> a</w:t>
      </w:r>
      <w:r>
        <w:t xml:space="preserve"> patient requires a course of vaccinations, appropriate future appointments should be </w:t>
      </w:r>
      <w:proofErr w:type="gramStart"/>
      <w:r>
        <w:t>made, or</w:t>
      </w:r>
      <w:proofErr w:type="gramEnd"/>
      <w:r>
        <w:t xml:space="preserve"> recalls created so</w:t>
      </w:r>
      <w:r w:rsidR="00042A10">
        <w:t xml:space="preserve"> </w:t>
      </w:r>
      <w:proofErr w:type="gramStart"/>
      <w:r w:rsidR="00042A10">
        <w:t xml:space="preserve">the </w:t>
      </w:r>
      <w:r>
        <w:t xml:space="preserve"> course</w:t>
      </w:r>
      <w:proofErr w:type="gramEnd"/>
      <w:r>
        <w:t xml:space="preserve"> is completed in a timely manner. </w:t>
      </w:r>
    </w:p>
    <w:p w14:paraId="59FD41E0" w14:textId="77777777" w:rsidR="00AF5C7A" w:rsidRDefault="00AF5C7A" w:rsidP="00F37365">
      <w:pPr>
        <w:pStyle w:val="ListParagraph"/>
        <w:numPr>
          <w:ilvl w:val="0"/>
          <w:numId w:val="3"/>
        </w:numPr>
      </w:pPr>
      <w:r>
        <w:t xml:space="preserve">All travel assessment forms and Risk assessment forms should be scanned onto the patients record on completion. </w:t>
      </w:r>
    </w:p>
    <w:p w14:paraId="63D51ACB" w14:textId="77777777" w:rsidR="00F37365" w:rsidRDefault="00F37365" w:rsidP="00F37365"/>
    <w:p w14:paraId="0171D795" w14:textId="77777777" w:rsidR="00F37365" w:rsidRDefault="00F37365" w:rsidP="00F37365">
      <w:pPr>
        <w:rPr>
          <w:b/>
        </w:rPr>
      </w:pPr>
      <w:r w:rsidRPr="00F37365">
        <w:rPr>
          <w:b/>
        </w:rPr>
        <w:t xml:space="preserve">Vaccinations given at St Johns Medical Centre  </w:t>
      </w:r>
    </w:p>
    <w:p w14:paraId="07682FF2" w14:textId="77777777" w:rsidR="00F37365" w:rsidRPr="00F37365" w:rsidRDefault="00F37365" w:rsidP="00F37365">
      <w:r w:rsidRPr="00F37365">
        <w:t>Only vaccinations free on the NHS are given at St Johns Medical Centre. This includes</w:t>
      </w:r>
    </w:p>
    <w:p w14:paraId="43040EF6" w14:textId="77777777" w:rsidR="00F37365" w:rsidRPr="00F00196" w:rsidRDefault="00F00196" w:rsidP="00F37365">
      <w:pPr>
        <w:pStyle w:val="ListParagraph"/>
        <w:numPr>
          <w:ilvl w:val="0"/>
          <w:numId w:val="4"/>
        </w:numPr>
      </w:pPr>
      <w:r w:rsidRPr="00F00196">
        <w:t>Diphtheria</w:t>
      </w:r>
      <w:r>
        <w:t>/tetanus/polio (</w:t>
      </w:r>
      <w:proofErr w:type="spellStart"/>
      <w:r>
        <w:t>DT</w:t>
      </w:r>
      <w:r w:rsidRPr="00F00196">
        <w:t>ap</w:t>
      </w:r>
      <w:proofErr w:type="spellEnd"/>
      <w:r w:rsidRPr="00F00196">
        <w:t>) vaccine</w:t>
      </w:r>
    </w:p>
    <w:p w14:paraId="0DBED39E" w14:textId="77777777" w:rsidR="00F00196" w:rsidRPr="00F00196" w:rsidRDefault="00F00196" w:rsidP="00F37365">
      <w:pPr>
        <w:pStyle w:val="ListParagraph"/>
        <w:numPr>
          <w:ilvl w:val="0"/>
          <w:numId w:val="4"/>
        </w:numPr>
      </w:pPr>
      <w:r w:rsidRPr="00F00196">
        <w:t>Typhoid</w:t>
      </w:r>
    </w:p>
    <w:p w14:paraId="6CC900E7" w14:textId="35ADF63A" w:rsidR="00F00196" w:rsidRPr="00F00196" w:rsidRDefault="00F00196" w:rsidP="00F37365">
      <w:pPr>
        <w:pStyle w:val="ListParagraph"/>
        <w:numPr>
          <w:ilvl w:val="0"/>
          <w:numId w:val="4"/>
        </w:numPr>
      </w:pPr>
      <w:r w:rsidRPr="00F00196">
        <w:t>Hep</w:t>
      </w:r>
      <w:r w:rsidR="00042A10">
        <w:t xml:space="preserve">atitis A </w:t>
      </w:r>
      <w:r w:rsidR="004A5065">
        <w:t xml:space="preserve"> </w:t>
      </w:r>
    </w:p>
    <w:p w14:paraId="5B07A3FE" w14:textId="77777777" w:rsidR="004A5065" w:rsidRDefault="004A5065" w:rsidP="004A5065">
      <w:pPr>
        <w:pStyle w:val="ListParagraph"/>
        <w:numPr>
          <w:ilvl w:val="0"/>
          <w:numId w:val="4"/>
        </w:numPr>
      </w:pPr>
      <w:r>
        <w:t>MMR</w:t>
      </w:r>
    </w:p>
    <w:p w14:paraId="4F2B2010" w14:textId="77777777" w:rsidR="004A5065" w:rsidRDefault="004A5065" w:rsidP="004A5065">
      <w:pPr>
        <w:pStyle w:val="ListParagraph"/>
        <w:numPr>
          <w:ilvl w:val="0"/>
          <w:numId w:val="4"/>
        </w:numPr>
      </w:pPr>
      <w:r>
        <w:t xml:space="preserve">Men ACWY </w:t>
      </w:r>
    </w:p>
    <w:p w14:paraId="4479E905" w14:textId="77777777" w:rsidR="00F00196" w:rsidRPr="00F00196" w:rsidRDefault="00F00196" w:rsidP="00F00196">
      <w:pPr>
        <w:rPr>
          <w:b/>
        </w:rPr>
      </w:pPr>
    </w:p>
    <w:p w14:paraId="13ED2B2D" w14:textId="77777777" w:rsidR="00F00196" w:rsidRDefault="00F00196" w:rsidP="00F00196">
      <w:pPr>
        <w:rPr>
          <w:b/>
        </w:rPr>
      </w:pPr>
      <w:r w:rsidRPr="00F00196">
        <w:rPr>
          <w:b/>
        </w:rPr>
        <w:t xml:space="preserve">Vaccinations to be sourced from Travel Clinic </w:t>
      </w:r>
    </w:p>
    <w:p w14:paraId="0C9E2655" w14:textId="77777777" w:rsidR="00F00196" w:rsidRPr="00F00196" w:rsidRDefault="00F00196" w:rsidP="00F00196">
      <w:pPr>
        <w:pStyle w:val="ListParagraph"/>
        <w:numPr>
          <w:ilvl w:val="0"/>
          <w:numId w:val="5"/>
        </w:numPr>
      </w:pPr>
      <w:r w:rsidRPr="00F00196">
        <w:t>Yellow Fever</w:t>
      </w:r>
    </w:p>
    <w:p w14:paraId="2A313B36" w14:textId="77777777" w:rsidR="00F00196" w:rsidRPr="00F00196" w:rsidRDefault="00F00196" w:rsidP="00F00196">
      <w:pPr>
        <w:pStyle w:val="ListParagraph"/>
        <w:numPr>
          <w:ilvl w:val="0"/>
          <w:numId w:val="5"/>
        </w:numPr>
      </w:pPr>
      <w:r w:rsidRPr="00F00196">
        <w:t>Japanese encephalitis</w:t>
      </w:r>
    </w:p>
    <w:p w14:paraId="3DB9402A" w14:textId="77777777" w:rsidR="00F00196" w:rsidRPr="00F00196" w:rsidRDefault="00F00196" w:rsidP="00F00196">
      <w:pPr>
        <w:pStyle w:val="ListParagraph"/>
        <w:numPr>
          <w:ilvl w:val="0"/>
          <w:numId w:val="5"/>
        </w:numPr>
      </w:pPr>
      <w:r w:rsidRPr="00F00196">
        <w:t xml:space="preserve">Rabies </w:t>
      </w:r>
    </w:p>
    <w:p w14:paraId="06DF51EB" w14:textId="77777777" w:rsidR="00F00196" w:rsidRDefault="00F00196" w:rsidP="00F00196">
      <w:pPr>
        <w:pStyle w:val="ListParagraph"/>
        <w:numPr>
          <w:ilvl w:val="0"/>
          <w:numId w:val="5"/>
        </w:numPr>
      </w:pPr>
      <w:r w:rsidRPr="00F00196">
        <w:t xml:space="preserve">BCG/Mantoux  </w:t>
      </w:r>
    </w:p>
    <w:p w14:paraId="5F71BD79" w14:textId="06FB0B74" w:rsidR="00D7444B" w:rsidRDefault="00D7444B" w:rsidP="00F00196">
      <w:pPr>
        <w:pStyle w:val="ListParagraph"/>
        <w:numPr>
          <w:ilvl w:val="0"/>
          <w:numId w:val="5"/>
        </w:numPr>
      </w:pPr>
      <w:r>
        <w:t>Dengue Fever</w:t>
      </w:r>
    </w:p>
    <w:p w14:paraId="72904CE5" w14:textId="3636548C" w:rsidR="00D7444B" w:rsidRDefault="00376166" w:rsidP="00F00196">
      <w:pPr>
        <w:pStyle w:val="ListParagraph"/>
        <w:numPr>
          <w:ilvl w:val="0"/>
          <w:numId w:val="5"/>
        </w:numPr>
      </w:pPr>
      <w:r>
        <w:t>Chik</w:t>
      </w:r>
      <w:r w:rsidR="00D80FCF">
        <w:t>u</w:t>
      </w:r>
      <w:r>
        <w:t>ngu</w:t>
      </w:r>
      <w:r w:rsidR="00424888">
        <w:t>n</w:t>
      </w:r>
      <w:r>
        <w:t>ya</w:t>
      </w:r>
    </w:p>
    <w:p w14:paraId="405662DD" w14:textId="77777777" w:rsidR="00F00196" w:rsidRPr="00F00196" w:rsidRDefault="00F00196" w:rsidP="00F00196">
      <w:pPr>
        <w:rPr>
          <w:b/>
        </w:rPr>
      </w:pPr>
    </w:p>
    <w:p w14:paraId="4D1B7E7E" w14:textId="77777777" w:rsidR="00F00196" w:rsidRDefault="00F00196" w:rsidP="00F00196">
      <w:pPr>
        <w:rPr>
          <w:b/>
        </w:rPr>
      </w:pPr>
      <w:r w:rsidRPr="00F00196">
        <w:rPr>
          <w:b/>
        </w:rPr>
        <w:lastRenderedPageBreak/>
        <w:t>Malaria</w:t>
      </w:r>
    </w:p>
    <w:p w14:paraId="32D0892E" w14:textId="77777777" w:rsidR="00F00196" w:rsidRPr="00F00196" w:rsidRDefault="00F00196" w:rsidP="00F00196">
      <w:pPr>
        <w:pStyle w:val="ListParagraph"/>
        <w:numPr>
          <w:ilvl w:val="0"/>
          <w:numId w:val="6"/>
        </w:numPr>
      </w:pPr>
      <w:r>
        <w:t>Only those nurses trained in</w:t>
      </w:r>
      <w:r w:rsidRPr="00F00196">
        <w:t xml:space="preserve"> Malaria advice should be giving such advice. </w:t>
      </w:r>
    </w:p>
    <w:p w14:paraId="052B88A6" w14:textId="5269A24A" w:rsidR="00F00196" w:rsidRPr="00F00196" w:rsidRDefault="00F00196" w:rsidP="00F00196">
      <w:pPr>
        <w:pStyle w:val="ListParagraph"/>
        <w:numPr>
          <w:ilvl w:val="0"/>
          <w:numId w:val="6"/>
        </w:numPr>
      </w:pPr>
      <w:r w:rsidRPr="00F00196">
        <w:t>During the risk assessment, trained nurses should see if patient requires malaria chemoprophylaxis. If deemed to require malaria Tablets nurses should advise the patient to attend the closest malaria service</w:t>
      </w:r>
      <w:r w:rsidR="008A58DF">
        <w:t>.</w:t>
      </w:r>
      <w:r w:rsidRPr="00F00196">
        <w:rPr>
          <w:b/>
        </w:rPr>
        <w:t xml:space="preserve"> </w:t>
      </w:r>
    </w:p>
    <w:p w14:paraId="72260119" w14:textId="77777777" w:rsidR="00F00196" w:rsidRPr="00F00196" w:rsidRDefault="00F00196" w:rsidP="00F00196">
      <w:pPr>
        <w:rPr>
          <w:b/>
        </w:rPr>
      </w:pPr>
    </w:p>
    <w:p w14:paraId="37051026" w14:textId="77777777" w:rsidR="00F00196" w:rsidRDefault="00F00196" w:rsidP="00F00196">
      <w:pPr>
        <w:rPr>
          <w:b/>
        </w:rPr>
      </w:pPr>
      <w:r w:rsidRPr="00F00196">
        <w:rPr>
          <w:b/>
        </w:rPr>
        <w:t xml:space="preserve">Travel Advice </w:t>
      </w:r>
    </w:p>
    <w:p w14:paraId="58494337" w14:textId="77777777" w:rsidR="00F00196" w:rsidRPr="00F00196" w:rsidRDefault="00F00196" w:rsidP="00F00196">
      <w:r w:rsidRPr="00F00196">
        <w:t>Nurses at St Johns Medical Centre should offer travel advice. This should include:</w:t>
      </w:r>
    </w:p>
    <w:p w14:paraId="0DA484C7" w14:textId="77777777" w:rsidR="00F00196" w:rsidRPr="00F00196" w:rsidRDefault="00F00196" w:rsidP="00F00196">
      <w:pPr>
        <w:pStyle w:val="ListParagraph"/>
        <w:numPr>
          <w:ilvl w:val="0"/>
          <w:numId w:val="7"/>
        </w:numPr>
      </w:pPr>
      <w:r w:rsidRPr="00F00196">
        <w:t>Safe eating and drinking</w:t>
      </w:r>
    </w:p>
    <w:p w14:paraId="7B867A11" w14:textId="77777777" w:rsidR="00F00196" w:rsidRPr="00F00196" w:rsidRDefault="00F00196" w:rsidP="00F00196">
      <w:pPr>
        <w:pStyle w:val="ListParagraph"/>
        <w:numPr>
          <w:ilvl w:val="0"/>
          <w:numId w:val="7"/>
        </w:numPr>
      </w:pPr>
      <w:r w:rsidRPr="00F00196">
        <w:t>Safe swimming</w:t>
      </w:r>
    </w:p>
    <w:p w14:paraId="7105CBB8" w14:textId="77777777" w:rsidR="00F00196" w:rsidRPr="00F00196" w:rsidRDefault="00F00196" w:rsidP="00F00196">
      <w:pPr>
        <w:pStyle w:val="ListParagraph"/>
        <w:numPr>
          <w:ilvl w:val="0"/>
          <w:numId w:val="7"/>
        </w:numPr>
      </w:pPr>
      <w:r w:rsidRPr="00F00196">
        <w:t>Personal hygiene – washing of hands</w:t>
      </w:r>
    </w:p>
    <w:p w14:paraId="06654144" w14:textId="77777777" w:rsidR="00F00196" w:rsidRPr="00F00196" w:rsidRDefault="00F00196" w:rsidP="00F00196">
      <w:pPr>
        <w:pStyle w:val="ListParagraph"/>
        <w:numPr>
          <w:ilvl w:val="0"/>
          <w:numId w:val="7"/>
        </w:numPr>
      </w:pPr>
      <w:r w:rsidRPr="00F00196">
        <w:t>Travellers diarrhoea</w:t>
      </w:r>
    </w:p>
    <w:p w14:paraId="75858512" w14:textId="77777777" w:rsidR="00F00196" w:rsidRPr="00F00196" w:rsidRDefault="00F00196" w:rsidP="00F00196">
      <w:pPr>
        <w:pStyle w:val="ListParagraph"/>
        <w:numPr>
          <w:ilvl w:val="0"/>
          <w:numId w:val="7"/>
        </w:numPr>
      </w:pPr>
      <w:r w:rsidRPr="00F00196">
        <w:t xml:space="preserve">Sexual health advice </w:t>
      </w:r>
    </w:p>
    <w:p w14:paraId="1E4F0CA9" w14:textId="77777777" w:rsidR="00F00196" w:rsidRPr="00F00196" w:rsidRDefault="00F00196" w:rsidP="00F00196">
      <w:pPr>
        <w:pStyle w:val="ListParagraph"/>
        <w:numPr>
          <w:ilvl w:val="0"/>
          <w:numId w:val="7"/>
        </w:numPr>
      </w:pPr>
      <w:r w:rsidRPr="00F00196">
        <w:t>Insect bites</w:t>
      </w:r>
    </w:p>
    <w:p w14:paraId="59A57274" w14:textId="77777777" w:rsidR="00F00196" w:rsidRPr="00F00196" w:rsidRDefault="00F00196" w:rsidP="00F00196">
      <w:pPr>
        <w:pStyle w:val="ListParagraph"/>
        <w:numPr>
          <w:ilvl w:val="0"/>
          <w:numId w:val="7"/>
        </w:numPr>
      </w:pPr>
      <w:r w:rsidRPr="00F00196">
        <w:t xml:space="preserve">Animal bites </w:t>
      </w:r>
    </w:p>
    <w:p w14:paraId="3B24BBC9" w14:textId="77777777" w:rsidR="00F00196" w:rsidRPr="00F00196" w:rsidRDefault="00F00196" w:rsidP="00F00196">
      <w:pPr>
        <w:pStyle w:val="ListParagraph"/>
        <w:numPr>
          <w:ilvl w:val="0"/>
          <w:numId w:val="7"/>
        </w:numPr>
      </w:pPr>
      <w:r w:rsidRPr="00F00196">
        <w:t>Accidents and insurance cover</w:t>
      </w:r>
    </w:p>
    <w:p w14:paraId="0B44DA3A" w14:textId="77777777" w:rsidR="00F00196" w:rsidRDefault="00F00196" w:rsidP="00F00196">
      <w:pPr>
        <w:pStyle w:val="ListParagraph"/>
        <w:numPr>
          <w:ilvl w:val="0"/>
          <w:numId w:val="7"/>
        </w:numPr>
      </w:pPr>
      <w:r w:rsidRPr="00F00196">
        <w:t xml:space="preserve">Safe sun and heat advice. </w:t>
      </w:r>
    </w:p>
    <w:p w14:paraId="6B748C21" w14:textId="77777777" w:rsidR="00F00196" w:rsidRDefault="00F00196" w:rsidP="00F00196"/>
    <w:p w14:paraId="7130BC81" w14:textId="77777777" w:rsidR="00F00196" w:rsidRPr="00F00196" w:rsidRDefault="00F00196" w:rsidP="00F00196">
      <w:r>
        <w:t xml:space="preserve">Nurses can also offer patient a “Travel Health Advice Leaflet” which can be found on the shared drive for St Johns Medical Centre, in the nurse’s folder. </w:t>
      </w:r>
    </w:p>
    <w:sectPr w:rsidR="00F00196" w:rsidRPr="00F00196">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C1149" w14:textId="77777777" w:rsidR="00900CFC" w:rsidRDefault="00900CFC" w:rsidP="00DE0B9C">
      <w:pPr>
        <w:spacing w:after="0" w:line="240" w:lineRule="auto"/>
      </w:pPr>
      <w:r>
        <w:separator/>
      </w:r>
    </w:p>
  </w:endnote>
  <w:endnote w:type="continuationSeparator" w:id="0">
    <w:p w14:paraId="0638A5EF" w14:textId="77777777" w:rsidR="00900CFC" w:rsidRDefault="00900CFC" w:rsidP="00DE0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F937C" w14:textId="77777777" w:rsidR="00DE0B9C" w:rsidRDefault="00DE0B9C">
    <w:pPr>
      <w:pStyle w:val="Footer"/>
    </w:pPr>
    <w:r>
      <w:rPr>
        <w:noProof/>
        <w:lang w:eastAsia="en-GB"/>
      </w:rPr>
      <w:drawing>
        <wp:anchor distT="0" distB="0" distL="114300" distR="114300" simplePos="0" relativeHeight="251658240" behindDoc="0" locked="0" layoutInCell="1" allowOverlap="1" wp14:anchorId="000ED0EA" wp14:editId="5371621F">
          <wp:simplePos x="0" y="0"/>
          <wp:positionH relativeFrom="column">
            <wp:posOffset>5905500</wp:posOffset>
          </wp:positionH>
          <wp:positionV relativeFrom="paragraph">
            <wp:posOffset>-108585</wp:posOffset>
          </wp:positionV>
          <wp:extent cx="619125" cy="61912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pic:spPr>
              </pic:pic>
            </a:graphicData>
          </a:graphic>
          <wp14:sizeRelH relativeFrom="page">
            <wp14:pctWidth>0</wp14:pctWidth>
          </wp14:sizeRelH>
          <wp14:sizeRelV relativeFrom="page">
            <wp14:pctHeight>0</wp14:pctHeight>
          </wp14:sizeRelV>
        </wp:anchor>
      </w:drawing>
    </w: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CB6DE" w14:textId="77777777" w:rsidR="00900CFC" w:rsidRDefault="00900CFC" w:rsidP="00DE0B9C">
      <w:pPr>
        <w:spacing w:after="0" w:line="240" w:lineRule="auto"/>
      </w:pPr>
      <w:r>
        <w:separator/>
      </w:r>
    </w:p>
  </w:footnote>
  <w:footnote w:type="continuationSeparator" w:id="0">
    <w:p w14:paraId="0CEB1AF4" w14:textId="77777777" w:rsidR="00900CFC" w:rsidRDefault="00900CFC" w:rsidP="00DE0B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F4AB5"/>
    <w:multiLevelType w:val="hybridMultilevel"/>
    <w:tmpl w:val="6CEE4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352289"/>
    <w:multiLevelType w:val="hybridMultilevel"/>
    <w:tmpl w:val="40BE3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6667BA"/>
    <w:multiLevelType w:val="hybridMultilevel"/>
    <w:tmpl w:val="4AD68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EB0964"/>
    <w:multiLevelType w:val="hybridMultilevel"/>
    <w:tmpl w:val="E7A2B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2701E1"/>
    <w:multiLevelType w:val="hybridMultilevel"/>
    <w:tmpl w:val="68F2A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290898"/>
    <w:multiLevelType w:val="hybridMultilevel"/>
    <w:tmpl w:val="DCB47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FC659C"/>
    <w:multiLevelType w:val="hybridMultilevel"/>
    <w:tmpl w:val="BED6B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0945903">
    <w:abstractNumId w:val="2"/>
  </w:num>
  <w:num w:numId="2" w16cid:durableId="1867331872">
    <w:abstractNumId w:val="3"/>
  </w:num>
  <w:num w:numId="3" w16cid:durableId="393891106">
    <w:abstractNumId w:val="4"/>
  </w:num>
  <w:num w:numId="4" w16cid:durableId="503201736">
    <w:abstractNumId w:val="5"/>
  </w:num>
  <w:num w:numId="5" w16cid:durableId="1079064286">
    <w:abstractNumId w:val="1"/>
  </w:num>
  <w:num w:numId="6" w16cid:durableId="1136800594">
    <w:abstractNumId w:val="0"/>
  </w:num>
  <w:num w:numId="7" w16cid:durableId="11568431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D28"/>
    <w:rsid w:val="00042A10"/>
    <w:rsid w:val="00063A0A"/>
    <w:rsid w:val="00090B01"/>
    <w:rsid w:val="00101773"/>
    <w:rsid w:val="001A4D12"/>
    <w:rsid w:val="00205873"/>
    <w:rsid w:val="002A4F0D"/>
    <w:rsid w:val="00356A09"/>
    <w:rsid w:val="00376166"/>
    <w:rsid w:val="00424888"/>
    <w:rsid w:val="00470BC1"/>
    <w:rsid w:val="004A5065"/>
    <w:rsid w:val="004B6296"/>
    <w:rsid w:val="006F6A14"/>
    <w:rsid w:val="007E2D28"/>
    <w:rsid w:val="00822C4E"/>
    <w:rsid w:val="008A58DF"/>
    <w:rsid w:val="00900CFC"/>
    <w:rsid w:val="00984648"/>
    <w:rsid w:val="00A80970"/>
    <w:rsid w:val="00AF5C7A"/>
    <w:rsid w:val="00B906EE"/>
    <w:rsid w:val="00D114BE"/>
    <w:rsid w:val="00D207F7"/>
    <w:rsid w:val="00D7444B"/>
    <w:rsid w:val="00D80FCF"/>
    <w:rsid w:val="00DE0B9C"/>
    <w:rsid w:val="00DE28CB"/>
    <w:rsid w:val="00E61396"/>
    <w:rsid w:val="00E819F7"/>
    <w:rsid w:val="00E95CAE"/>
    <w:rsid w:val="00F00196"/>
    <w:rsid w:val="00F37365"/>
    <w:rsid w:val="00FD16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181BA"/>
  <w15:docId w15:val="{756522DE-7017-4AA4-8B43-F45615006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2D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2D28"/>
    <w:rPr>
      <w:rFonts w:ascii="Tahoma" w:hAnsi="Tahoma" w:cs="Tahoma"/>
      <w:sz w:val="16"/>
      <w:szCs w:val="16"/>
    </w:rPr>
  </w:style>
  <w:style w:type="paragraph" w:styleId="ListParagraph">
    <w:name w:val="List Paragraph"/>
    <w:basedOn w:val="Normal"/>
    <w:uiPriority w:val="34"/>
    <w:qFormat/>
    <w:rsid w:val="007E2D28"/>
    <w:pPr>
      <w:ind w:left="720"/>
      <w:contextualSpacing/>
    </w:pPr>
  </w:style>
  <w:style w:type="character" w:styleId="Hyperlink">
    <w:name w:val="Hyperlink"/>
    <w:basedOn w:val="DefaultParagraphFont"/>
    <w:uiPriority w:val="99"/>
    <w:unhideWhenUsed/>
    <w:rsid w:val="007E2D28"/>
    <w:rPr>
      <w:color w:val="0000FF" w:themeColor="hyperlink"/>
      <w:u w:val="single"/>
    </w:rPr>
  </w:style>
  <w:style w:type="paragraph" w:styleId="Header">
    <w:name w:val="header"/>
    <w:basedOn w:val="Normal"/>
    <w:link w:val="HeaderChar"/>
    <w:uiPriority w:val="99"/>
    <w:unhideWhenUsed/>
    <w:rsid w:val="00DE0B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0B9C"/>
  </w:style>
  <w:style w:type="paragraph" w:styleId="Footer">
    <w:name w:val="footer"/>
    <w:basedOn w:val="Normal"/>
    <w:link w:val="FooterChar"/>
    <w:uiPriority w:val="99"/>
    <w:unhideWhenUsed/>
    <w:rsid w:val="00DE0B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0B9C"/>
  </w:style>
  <w:style w:type="table" w:styleId="TableGrid">
    <w:name w:val="Table Grid"/>
    <w:basedOn w:val="TableNormal"/>
    <w:uiPriority w:val="39"/>
    <w:rsid w:val="00FD161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collections/immunisation-against-infectious-disease-the-green-book" TargetMode="External"/><Relationship Id="rId18" Type="http://schemas.openxmlformats.org/officeDocument/2006/relationships/hyperlink" Target="https://www.janechiodini.co.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travelhealthpro.org.uk/" TargetMode="External"/><Relationship Id="rId17" Type="http://schemas.openxmlformats.org/officeDocument/2006/relationships/hyperlink" Target="https://travelhealthpro.org.uk/" TargetMode="External"/><Relationship Id="rId2" Type="http://schemas.openxmlformats.org/officeDocument/2006/relationships/customXml" Target="../customXml/item2.xml"/><Relationship Id="rId16" Type="http://schemas.openxmlformats.org/officeDocument/2006/relationships/hyperlink" Target="https://www.gov.uk/government/collections/immunisation-against-infectious-disease-the-green-boo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janechiodini.co.uk/" TargetMode="External"/><Relationship Id="rId5" Type="http://schemas.openxmlformats.org/officeDocument/2006/relationships/styles" Target="styles.xml"/><Relationship Id="rId15" Type="http://schemas.openxmlformats.org/officeDocument/2006/relationships/hyperlink" Target="https://travelhealthpro.org.uk/" TargetMode="External"/><Relationship Id="rId10" Type="http://schemas.openxmlformats.org/officeDocument/2006/relationships/image" Target="media/image1.png"/><Relationship Id="rId19" Type="http://schemas.openxmlformats.org/officeDocument/2006/relationships/hyperlink" Target="https://www.gov.uk/government/collections/immunisation-against-infectious-disease-the-green-boo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janechiodini.co.uk/"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24D0D34279564288692858DCFD5946" ma:contentTypeVersion="14" ma:contentTypeDescription="Create a new document." ma:contentTypeScope="" ma:versionID="449e363866a5d3a336b42d027cb6e448">
  <xsd:schema xmlns:xsd="http://www.w3.org/2001/XMLSchema" xmlns:xs="http://www.w3.org/2001/XMLSchema" xmlns:p="http://schemas.microsoft.com/office/2006/metadata/properties" xmlns:ns1="http://schemas.microsoft.com/sharepoint/v3" xmlns:ns3="0e251b4a-eca6-4374-9b0f-b6594e4db396" xmlns:ns4="984fe7e2-971d-4ffb-aca7-aa1f9262d441" targetNamespace="http://schemas.microsoft.com/office/2006/metadata/properties" ma:root="true" ma:fieldsID="06ca2df61f0a65f4650e441c8e85580e" ns1:_="" ns3:_="" ns4:_="">
    <xsd:import namespace="http://schemas.microsoft.com/sharepoint/v3"/>
    <xsd:import namespace="0e251b4a-eca6-4374-9b0f-b6594e4db396"/>
    <xsd:import namespace="984fe7e2-971d-4ffb-aca7-aa1f9262d44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251b4a-eca6-4374-9b0f-b6594e4db3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4fe7e2-971d-4ffb-aca7-aa1f9262d44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0e251b4a-eca6-4374-9b0f-b6594e4db396" xsi:nil="true"/>
  </documentManagement>
</p:properties>
</file>

<file path=customXml/itemProps1.xml><?xml version="1.0" encoding="utf-8"?>
<ds:datastoreItem xmlns:ds="http://schemas.openxmlformats.org/officeDocument/2006/customXml" ds:itemID="{8CCCE908-247D-48AB-B085-6C239722BFE0}">
  <ds:schemaRefs>
    <ds:schemaRef ds:uri="http://schemas.microsoft.com/sharepoint/v3/contenttype/forms"/>
  </ds:schemaRefs>
</ds:datastoreItem>
</file>

<file path=customXml/itemProps2.xml><?xml version="1.0" encoding="utf-8"?>
<ds:datastoreItem xmlns:ds="http://schemas.openxmlformats.org/officeDocument/2006/customXml" ds:itemID="{000F6297-F75D-4F47-9FCE-645E1782C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e251b4a-eca6-4374-9b0f-b6594e4db396"/>
    <ds:schemaRef ds:uri="984fe7e2-971d-4ffb-aca7-aa1f9262d4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2D09DC-0800-4988-A5AA-AA505D455F1A}">
  <ds:schemaRefs>
    <ds:schemaRef ds:uri="http://schemas.microsoft.com/office/2006/metadata/properties"/>
    <ds:schemaRef ds:uri="http://schemas.microsoft.com/office/infopath/2007/PartnerControls"/>
    <ds:schemaRef ds:uri="http://schemas.microsoft.com/sharepoint/v3"/>
    <ds:schemaRef ds:uri="0e251b4a-eca6-4374-9b0f-b6594e4db396"/>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3</Pages>
  <Words>639</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Petrou Natasha (SWGP)</dc:creator>
  <cp:lastModifiedBy>MASSON, Nicola (ST. JOHNS MEDICAL CENTRE)</cp:lastModifiedBy>
  <cp:revision>2</cp:revision>
  <cp:lastPrinted>2021-05-25T12:44:00Z</cp:lastPrinted>
  <dcterms:created xsi:type="dcterms:W3CDTF">2025-11-27T07:55:00Z</dcterms:created>
  <dcterms:modified xsi:type="dcterms:W3CDTF">2025-11-27T07:55:00Z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0x010100DC24D0D34279564288692858DCFD5946</vt:lpwstr>
  </property>
</Properties>
</file>